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60" w:rsidRPr="00F555C5" w:rsidRDefault="006A1560" w:rsidP="006A156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555C5">
        <w:rPr>
          <w:rFonts w:ascii="Times New Roman" w:hAnsi="Times New Roman"/>
          <w:b/>
          <w:sz w:val="28"/>
          <w:szCs w:val="28"/>
          <w:u w:val="single"/>
        </w:rPr>
        <w:t>Тема 15. Управление оборотными активами и краткосрочными</w:t>
      </w:r>
    </w:p>
    <w:p w:rsidR="006A1560" w:rsidRPr="00F555C5" w:rsidRDefault="006A1560" w:rsidP="006A156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555C5">
        <w:rPr>
          <w:rFonts w:ascii="Times New Roman" w:hAnsi="Times New Roman"/>
          <w:b/>
          <w:sz w:val="28"/>
          <w:szCs w:val="28"/>
          <w:u w:val="single"/>
        </w:rPr>
        <w:t xml:space="preserve">обязательствами. </w:t>
      </w:r>
    </w:p>
    <w:p w:rsidR="006A1560" w:rsidRDefault="006A1560" w:rsidP="006A15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1560" w:rsidRPr="00011C44" w:rsidRDefault="006A1560" w:rsidP="006A15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6A1560" w:rsidRPr="00011C44" w:rsidRDefault="006A1560" w:rsidP="006A156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Политика управления</w:t>
      </w:r>
      <w:r w:rsidRPr="00011C44">
        <w:rPr>
          <w:rFonts w:ascii="Times New Roman" w:hAnsi="Times New Roman"/>
          <w:sz w:val="28"/>
          <w:szCs w:val="28"/>
        </w:rPr>
        <w:t xml:space="preserve"> текущими активами и текущими  </w:t>
      </w:r>
      <w:r>
        <w:rPr>
          <w:rFonts w:ascii="Times New Roman" w:hAnsi="Times New Roman"/>
          <w:sz w:val="28"/>
          <w:szCs w:val="28"/>
        </w:rPr>
        <w:t>пассив</w:t>
      </w:r>
      <w:r w:rsidRPr="00011C44">
        <w:rPr>
          <w:rFonts w:ascii="Times New Roman" w:hAnsi="Times New Roman"/>
          <w:sz w:val="28"/>
          <w:szCs w:val="28"/>
        </w:rPr>
        <w:t>ами.</w:t>
      </w:r>
    </w:p>
    <w:p w:rsidR="006A1560" w:rsidRDefault="006A1560" w:rsidP="006A156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0356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С</w:t>
      </w:r>
      <w:r w:rsidRPr="0080356E">
        <w:rPr>
          <w:rFonts w:ascii="Times New Roman" w:hAnsi="Times New Roman"/>
          <w:color w:val="000000"/>
          <w:sz w:val="28"/>
          <w:szCs w:val="28"/>
        </w:rPr>
        <w:t>тратегии в области объемов и финансирования оборотных средств. Преимущества и недостатки краткосрочного финансирования</w:t>
      </w:r>
    </w:p>
    <w:p w:rsidR="006A1560" w:rsidRPr="0080356E" w:rsidRDefault="006A1560" w:rsidP="006A156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3.И</w:t>
      </w:r>
      <w:r w:rsidRPr="0080356E">
        <w:rPr>
          <w:rFonts w:ascii="Times New Roman" w:hAnsi="Times New Roman"/>
          <w:color w:val="000000"/>
          <w:sz w:val="28"/>
          <w:szCs w:val="28"/>
        </w:rPr>
        <w:t>сточники краткосрочного финансирования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80356E">
        <w:rPr>
          <w:rFonts w:ascii="Times New Roman" w:hAnsi="Times New Roman"/>
          <w:color w:val="000000"/>
          <w:sz w:val="28"/>
          <w:szCs w:val="28"/>
        </w:rPr>
        <w:t xml:space="preserve"> кредиторская задолженность за товары, работы и услуги (торговый кредит)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80356E">
        <w:rPr>
          <w:rFonts w:ascii="Times New Roman" w:hAnsi="Times New Roman"/>
          <w:color w:val="000000"/>
          <w:sz w:val="28"/>
          <w:szCs w:val="28"/>
        </w:rPr>
        <w:t xml:space="preserve"> краткосрочные банковские кредиты.</w:t>
      </w:r>
    </w:p>
    <w:p w:rsidR="006A1560" w:rsidRDefault="006A1560" w:rsidP="006A156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11C44">
        <w:rPr>
          <w:rFonts w:ascii="Times New Roman" w:hAnsi="Times New Roman"/>
          <w:sz w:val="28"/>
          <w:szCs w:val="28"/>
        </w:rPr>
        <w:t>Расчет величины финансово-эксплуатационных потребностей предприятия.</w:t>
      </w:r>
      <w:r w:rsidRPr="0080356E">
        <w:rPr>
          <w:rFonts w:ascii="Times New Roman" w:hAnsi="Times New Roman"/>
          <w:sz w:val="28"/>
          <w:szCs w:val="28"/>
        </w:rPr>
        <w:t xml:space="preserve"> </w:t>
      </w:r>
      <w:r w:rsidRPr="00011C44">
        <w:rPr>
          <w:rFonts w:ascii="Times New Roman" w:hAnsi="Times New Roman"/>
          <w:sz w:val="28"/>
          <w:szCs w:val="28"/>
        </w:rPr>
        <w:t>Факторы, оказывающие влияние на финансово-эксплуатационные    потребности предприятия</w:t>
      </w:r>
    </w:p>
    <w:p w:rsidR="006A1560" w:rsidRDefault="006A1560" w:rsidP="006A15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514A" w:rsidRDefault="00A2514A" w:rsidP="00A251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A2514A" w:rsidRDefault="00A2514A" w:rsidP="00A2514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A2514A" w:rsidRDefault="00A2514A" w:rsidP="00A2514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A2514A" w:rsidRDefault="00A2514A" w:rsidP="00A2514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A2514A" w:rsidRDefault="00A2514A" w:rsidP="00A2514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A2514A" w:rsidRDefault="00A2514A" w:rsidP="00A2514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A2514A" w:rsidRDefault="00A2514A" w:rsidP="006A15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514A" w:rsidRDefault="00A2514A" w:rsidP="006A15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A1560" w:rsidRPr="00011C44" w:rsidRDefault="006A1560" w:rsidP="006A15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6A1560" w:rsidRPr="00011C44" w:rsidRDefault="006A1560" w:rsidP="006A156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1. Как классифицируются текущие активы и текущие пассивы?</w:t>
      </w:r>
    </w:p>
    <w:p w:rsidR="006A1560" w:rsidRPr="00011C44" w:rsidRDefault="006A1560" w:rsidP="006A156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2. Как определяется величина чистого оборотного капитала?</w:t>
      </w:r>
    </w:p>
    <w:p w:rsidR="006A1560" w:rsidRPr="00011C44" w:rsidRDefault="006A1560" w:rsidP="006A156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3.С какой целью предприятие стремится сократить период           оборачиваемости кредиторской задолженности?</w:t>
      </w:r>
    </w:p>
    <w:p w:rsidR="006A1560" w:rsidRPr="00011C44" w:rsidRDefault="006A1560" w:rsidP="006A156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11C44">
        <w:rPr>
          <w:rFonts w:ascii="Times New Roman" w:hAnsi="Times New Roman"/>
          <w:sz w:val="28"/>
          <w:szCs w:val="28"/>
        </w:rPr>
        <w:t>4. Какая зависимость между нормой добавленной стоимости и финансово-эксплуатационными потребностями?</w:t>
      </w:r>
    </w:p>
    <w:p w:rsidR="00644003" w:rsidRDefault="00644003"/>
    <w:sectPr w:rsidR="00644003" w:rsidSect="00644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1560"/>
    <w:rsid w:val="00644003"/>
    <w:rsid w:val="006A1560"/>
    <w:rsid w:val="00A25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1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1174</Characters>
  <Application>Microsoft Office Word</Application>
  <DocSecurity>0</DocSecurity>
  <Lines>9</Lines>
  <Paragraphs>2</Paragraphs>
  <ScaleCrop>false</ScaleCrop>
  <Company>Microsoft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2013-12-27T04:18:00Z</dcterms:created>
  <dcterms:modified xsi:type="dcterms:W3CDTF">2013-12-28T06:32:00Z</dcterms:modified>
</cp:coreProperties>
</file>